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592A9" w14:textId="6EFD00C8" w:rsidR="00613CA4" w:rsidRDefault="00997F14" w:rsidP="00613CA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613CA4">
        <w:rPr>
          <w:rFonts w:ascii="Corbel" w:hAnsi="Corbel"/>
          <w:bCs/>
          <w:i/>
        </w:rPr>
        <w:t xml:space="preserve">Załącznik nr 1.5 do Zarządzenia Rektora UR nr </w:t>
      </w:r>
      <w:r w:rsidR="00311705">
        <w:rPr>
          <w:rFonts w:ascii="Corbel" w:hAnsi="Corbel"/>
          <w:bCs/>
          <w:i/>
        </w:rPr>
        <w:t>61</w:t>
      </w:r>
      <w:r w:rsidR="00613CA4">
        <w:rPr>
          <w:rFonts w:ascii="Corbel" w:hAnsi="Corbel"/>
          <w:bCs/>
          <w:i/>
        </w:rPr>
        <w:t>/202</w:t>
      </w:r>
      <w:r w:rsidR="00311705">
        <w:rPr>
          <w:rFonts w:ascii="Corbel" w:hAnsi="Corbel"/>
          <w:bCs/>
          <w:i/>
        </w:rPr>
        <w:t>5</w:t>
      </w:r>
    </w:p>
    <w:p w14:paraId="5A5864FA" w14:textId="77777777" w:rsidR="00613CA4" w:rsidRDefault="00613CA4" w:rsidP="00613CA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C26AB8E" w14:textId="3B9F9A6E" w:rsidR="00613CA4" w:rsidRDefault="00613CA4" w:rsidP="00613CA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311705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311705">
        <w:rPr>
          <w:rFonts w:ascii="Corbel" w:hAnsi="Corbel"/>
          <w:b/>
          <w:smallCaps/>
          <w:sz w:val="24"/>
          <w:szCs w:val="24"/>
        </w:rPr>
        <w:t>30</w:t>
      </w:r>
    </w:p>
    <w:p w14:paraId="42902D2B" w14:textId="77777777" w:rsidR="00613CA4" w:rsidRDefault="00613CA4" w:rsidP="00613CA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0953BB8" w14:textId="7BB0E6E1" w:rsidR="00613CA4" w:rsidRDefault="00613CA4" w:rsidP="00613C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311705">
        <w:rPr>
          <w:rFonts w:ascii="Corbel" w:hAnsi="Corbel"/>
          <w:sz w:val="20"/>
          <w:szCs w:val="20"/>
        </w:rPr>
        <w:t>9</w:t>
      </w:r>
      <w:r>
        <w:rPr>
          <w:rFonts w:ascii="Corbel" w:hAnsi="Corbel"/>
          <w:sz w:val="20"/>
          <w:szCs w:val="20"/>
        </w:rPr>
        <w:t>/20</w:t>
      </w:r>
      <w:r w:rsidR="00311705">
        <w:rPr>
          <w:rFonts w:ascii="Corbel" w:hAnsi="Corbel"/>
          <w:sz w:val="20"/>
          <w:szCs w:val="20"/>
        </w:rPr>
        <w:t>30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2D6850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35AECCB" w:rsidR="0085747A" w:rsidRPr="00311705" w:rsidRDefault="002D68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311705">
              <w:rPr>
                <w:rFonts w:ascii="Corbel" w:hAnsi="Corbel"/>
                <w:bCs/>
                <w:sz w:val="24"/>
                <w:szCs w:val="24"/>
              </w:rPr>
              <w:t>Europejskie Prawo Pracy</w:t>
            </w:r>
          </w:p>
        </w:tc>
      </w:tr>
      <w:tr w:rsidR="0085747A" w:rsidRPr="00B169DF" w14:paraId="1820FF8A" w14:textId="77777777" w:rsidTr="002D6850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2D6850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173935B6" w:rsidR="0085747A" w:rsidRPr="00B169DF" w:rsidRDefault="003117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2D6850" w:rsidRPr="00B169DF" w14:paraId="6C3038C7" w14:textId="77777777" w:rsidTr="002D6850">
        <w:tc>
          <w:tcPr>
            <w:tcW w:w="2694" w:type="dxa"/>
            <w:vAlign w:val="center"/>
          </w:tcPr>
          <w:p w14:paraId="49252DE4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04370CDB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Pracy i Ubezpieczeń Społecznych</w:t>
            </w:r>
          </w:p>
        </w:tc>
      </w:tr>
      <w:tr w:rsidR="002D6850" w:rsidRPr="00B169DF" w14:paraId="192BD65A" w14:textId="77777777" w:rsidTr="002D6850">
        <w:tc>
          <w:tcPr>
            <w:tcW w:w="2694" w:type="dxa"/>
            <w:vAlign w:val="center"/>
          </w:tcPr>
          <w:p w14:paraId="10FF2062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40FACFE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2D6850" w:rsidRPr="00B169DF" w14:paraId="70304835" w14:textId="77777777" w:rsidTr="002D6850">
        <w:tc>
          <w:tcPr>
            <w:tcW w:w="2694" w:type="dxa"/>
            <w:vAlign w:val="center"/>
          </w:tcPr>
          <w:p w14:paraId="41CAFCB5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0D156BC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2D6850" w:rsidRPr="00B169DF" w14:paraId="388F3755" w14:textId="77777777" w:rsidTr="002D6850">
        <w:tc>
          <w:tcPr>
            <w:tcW w:w="2694" w:type="dxa"/>
            <w:vAlign w:val="center"/>
          </w:tcPr>
          <w:p w14:paraId="074F09CD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5FBB80E2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D6850" w:rsidRPr="00B169DF" w14:paraId="09205566" w14:textId="77777777" w:rsidTr="002D6850">
        <w:tc>
          <w:tcPr>
            <w:tcW w:w="2694" w:type="dxa"/>
            <w:vAlign w:val="center"/>
          </w:tcPr>
          <w:p w14:paraId="694A7C70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041E169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D6850" w:rsidRPr="00B169DF" w14:paraId="0C05C2EC" w14:textId="77777777" w:rsidTr="002D6850">
        <w:tc>
          <w:tcPr>
            <w:tcW w:w="2694" w:type="dxa"/>
            <w:vAlign w:val="center"/>
          </w:tcPr>
          <w:p w14:paraId="3878DA9C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676120" w14:textId="40958867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semestr IX</w:t>
            </w:r>
          </w:p>
        </w:tc>
      </w:tr>
      <w:tr w:rsidR="002D6850" w:rsidRPr="00B169DF" w14:paraId="7ACCBA8E" w14:textId="77777777" w:rsidTr="002D6850">
        <w:tc>
          <w:tcPr>
            <w:tcW w:w="2694" w:type="dxa"/>
            <w:vAlign w:val="center"/>
          </w:tcPr>
          <w:p w14:paraId="54139759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D62878B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2D6850" w:rsidRPr="00B169DF" w14:paraId="331F9495" w14:textId="77777777" w:rsidTr="002D6850">
        <w:tc>
          <w:tcPr>
            <w:tcW w:w="2694" w:type="dxa"/>
            <w:vAlign w:val="center"/>
          </w:tcPr>
          <w:p w14:paraId="1B1DE481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0B641C5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D6850" w:rsidRPr="00B169DF" w14:paraId="339BFB5F" w14:textId="77777777" w:rsidTr="002D6850">
        <w:tc>
          <w:tcPr>
            <w:tcW w:w="2694" w:type="dxa"/>
            <w:vAlign w:val="center"/>
          </w:tcPr>
          <w:p w14:paraId="5D93ED52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707E270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2D6850" w:rsidRPr="00B169DF" w14:paraId="0AD0E368" w14:textId="77777777" w:rsidTr="002D6850">
        <w:tc>
          <w:tcPr>
            <w:tcW w:w="2694" w:type="dxa"/>
            <w:vAlign w:val="center"/>
          </w:tcPr>
          <w:p w14:paraId="020748E0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D098FEA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86805B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4EF4DBDD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</w:t>
      </w:r>
      <w:r w:rsidR="00311705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613CA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3117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4906CDC5" w:rsidR="00015B8F" w:rsidRPr="00B169DF" w:rsidRDefault="009B0440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12987BF7" w:rsidR="00015B8F" w:rsidRPr="00B169DF" w:rsidRDefault="009B0440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ED86993" w:rsidR="00015B8F" w:rsidRPr="00B169DF" w:rsidRDefault="009B0440" w:rsidP="003117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77F9577B" w14:textId="77777777" w:rsidR="00311705" w:rsidRPr="00B169DF" w:rsidRDefault="00311705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0C310508" w:rsidR="0085747A" w:rsidRPr="00B169DF" w:rsidRDefault="009B044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✓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4F9AC1F2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0F4A09" w14:textId="0EF4C72A" w:rsidR="009B0440" w:rsidRPr="00B169DF" w:rsidRDefault="009B044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0B5628F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36E6726" w14:textId="77777777" w:rsidR="00613CA4" w:rsidRPr="00B169DF" w:rsidRDefault="00613CA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5D605714" w14:textId="77777777" w:rsidR="009B0440" w:rsidRDefault="009B0440" w:rsidP="009B044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pracy i ubezpieczeń społecznych.</w:t>
            </w:r>
          </w:p>
          <w:p w14:paraId="1BB8AE6C" w14:textId="3D77C0FF" w:rsidR="0085747A" w:rsidRPr="00B169DF" w:rsidRDefault="009B044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Unii Europejskiej.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9B0440" w:rsidRPr="009C54AE" w14:paraId="2DEA0DF7" w14:textId="77777777" w:rsidTr="00D416B5">
        <w:tc>
          <w:tcPr>
            <w:tcW w:w="844" w:type="dxa"/>
            <w:vAlign w:val="center"/>
          </w:tcPr>
          <w:p w14:paraId="11A91A0B" w14:textId="77777777" w:rsidR="009B0440" w:rsidRPr="009C54AE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1F58D4D7" w14:textId="77777777" w:rsidR="009B0440" w:rsidRPr="009C54AE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uzyskanie wiedzy na temat najważniejszych zagadnień z zakresu europejskiego prawa pracy.</w:t>
            </w:r>
          </w:p>
        </w:tc>
      </w:tr>
      <w:tr w:rsidR="009B0440" w:rsidRPr="009C54AE" w14:paraId="6C1B5BBB" w14:textId="77777777" w:rsidTr="00D416B5">
        <w:tc>
          <w:tcPr>
            <w:tcW w:w="844" w:type="dxa"/>
            <w:vAlign w:val="center"/>
          </w:tcPr>
          <w:p w14:paraId="0726945D" w14:textId="77777777" w:rsidR="009B0440" w:rsidRPr="009C54AE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E166486" w14:textId="77777777" w:rsidR="009B0440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Wykształcenie umiejętności korzystania z obowiązujących przepisów prawa pracy Unii Europejskiej oraz orzecznictwa Trybunału Sprawiedliwości Unii Europejskiej. 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9B0440" w:rsidRPr="009C54AE" w14:paraId="1EB77DD7" w14:textId="77777777" w:rsidTr="00D416B5">
        <w:tc>
          <w:tcPr>
            <w:tcW w:w="1680" w:type="dxa"/>
            <w:vAlign w:val="center"/>
          </w:tcPr>
          <w:p w14:paraId="274B54B9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0FFE0D15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048AA3C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B0440" w:rsidRPr="00F0569B" w14:paraId="45D14256" w14:textId="77777777" w:rsidTr="00D416B5">
        <w:tc>
          <w:tcPr>
            <w:tcW w:w="1680" w:type="dxa"/>
          </w:tcPr>
          <w:p w14:paraId="006363DF" w14:textId="3633C636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5" w:type="dxa"/>
          </w:tcPr>
          <w:p w14:paraId="7FFB0F6A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pogłębioną i rozszerzoną wiedzę na temat pojęć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instytucji prawnych.</w:t>
            </w:r>
          </w:p>
        </w:tc>
        <w:tc>
          <w:tcPr>
            <w:tcW w:w="1865" w:type="dxa"/>
          </w:tcPr>
          <w:p w14:paraId="5D8B588F" w14:textId="77777777" w:rsidR="009B0440" w:rsidRPr="00F0569B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69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B0440" w:rsidRPr="009C54AE" w14:paraId="00704329" w14:textId="77777777" w:rsidTr="00D416B5">
        <w:tc>
          <w:tcPr>
            <w:tcW w:w="1680" w:type="dxa"/>
          </w:tcPr>
          <w:p w14:paraId="07EAB5A9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5247D4C2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tworzenia, wykładni i stosowania prawa.</w:t>
            </w:r>
          </w:p>
        </w:tc>
        <w:tc>
          <w:tcPr>
            <w:tcW w:w="1865" w:type="dxa"/>
          </w:tcPr>
          <w:p w14:paraId="28B9F171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9B0440" w:rsidRPr="009C54AE" w14:paraId="45C4639E" w14:textId="77777777" w:rsidTr="00D416B5">
        <w:tc>
          <w:tcPr>
            <w:tcW w:w="1680" w:type="dxa"/>
          </w:tcPr>
          <w:p w14:paraId="6DCD3DD4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75C9E839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prawa oraz hierarchii źródeł prawa.</w:t>
            </w:r>
          </w:p>
        </w:tc>
        <w:tc>
          <w:tcPr>
            <w:tcW w:w="1865" w:type="dxa"/>
          </w:tcPr>
          <w:p w14:paraId="5DDEC1F9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9B0440" w:rsidRPr="009C54AE" w14:paraId="0740193B" w14:textId="77777777" w:rsidTr="00D416B5">
        <w:tc>
          <w:tcPr>
            <w:tcW w:w="1680" w:type="dxa"/>
          </w:tcPr>
          <w:p w14:paraId="1A2E8F66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073FFE38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sprawnie posługiwać się tekstami aktów normatywnych z zakresu europejskiego prawa pracy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interpretować je z wykorzystaniem języka prawniczego.</w:t>
            </w:r>
          </w:p>
        </w:tc>
        <w:tc>
          <w:tcPr>
            <w:tcW w:w="1865" w:type="dxa"/>
          </w:tcPr>
          <w:p w14:paraId="3D086CBB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9B0440" w:rsidRPr="009C54AE" w14:paraId="613B0ACC" w14:textId="77777777" w:rsidTr="00D416B5">
        <w:tc>
          <w:tcPr>
            <w:tcW w:w="1680" w:type="dxa"/>
          </w:tcPr>
          <w:p w14:paraId="41149100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4D0B790D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interpretować i wyjaśniać relacje pomiędzy systemem prawnym a innymi systemami normatywnymi. </w:t>
            </w:r>
          </w:p>
        </w:tc>
        <w:tc>
          <w:tcPr>
            <w:tcW w:w="1865" w:type="dxa"/>
          </w:tcPr>
          <w:p w14:paraId="4C2FCF93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B0440" w:rsidRPr="009C54AE" w14:paraId="7A4AC6D1" w14:textId="77777777" w:rsidTr="00D416B5">
        <w:tc>
          <w:tcPr>
            <w:tcW w:w="1680" w:type="dxa"/>
          </w:tcPr>
          <w:p w14:paraId="311A307E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54C31954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stanowienia prawa.</w:t>
            </w:r>
          </w:p>
        </w:tc>
        <w:tc>
          <w:tcPr>
            <w:tcW w:w="1865" w:type="dxa"/>
          </w:tcPr>
          <w:p w14:paraId="5BAF9743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9B0440" w:rsidRPr="009C54AE" w14:paraId="7B1BB4E4" w14:textId="77777777" w:rsidTr="00D416B5">
        <w:tc>
          <w:tcPr>
            <w:tcW w:w="1680" w:type="dxa"/>
          </w:tcPr>
          <w:p w14:paraId="21BA4C32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14:paraId="0309CED8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formułować własne opinie w odniesieniu do poznanych instytucji prawnych.</w:t>
            </w:r>
          </w:p>
        </w:tc>
        <w:tc>
          <w:tcPr>
            <w:tcW w:w="1865" w:type="dxa"/>
          </w:tcPr>
          <w:p w14:paraId="2A50DC2F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3996BC0" w14:textId="5D5EBBC0" w:rsidR="0085747A" w:rsidRDefault="0085747A" w:rsidP="00DC308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DC3089">
        <w:rPr>
          <w:rFonts w:ascii="Corbel" w:hAnsi="Corbel"/>
          <w:sz w:val="24"/>
          <w:szCs w:val="24"/>
        </w:rPr>
        <w:t>– nie dotyczy</w:t>
      </w:r>
    </w:p>
    <w:p w14:paraId="16559410" w14:textId="77777777" w:rsidR="00DC3089" w:rsidRPr="00DC3089" w:rsidRDefault="00DC3089" w:rsidP="00DC308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4D91CF4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</w:t>
      </w:r>
      <w:r w:rsidRPr="009B0440">
        <w:rPr>
          <w:rFonts w:ascii="Corbel" w:hAnsi="Corbel"/>
          <w:b/>
          <w:sz w:val="24"/>
          <w:szCs w:val="24"/>
        </w:rPr>
        <w:t>konwersator</w:t>
      </w:r>
      <w:r w:rsidR="005F76A3" w:rsidRPr="009B0440">
        <w:rPr>
          <w:rFonts w:ascii="Corbel" w:hAnsi="Corbel"/>
          <w:b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DC9AB76" w14:textId="6CC3B172" w:rsidR="009B0440" w:rsidRDefault="009B0440" w:rsidP="009B044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B0440" w:rsidRPr="009C54AE" w14:paraId="18902DFA" w14:textId="77777777" w:rsidTr="00DC3089">
        <w:tc>
          <w:tcPr>
            <w:tcW w:w="9520" w:type="dxa"/>
          </w:tcPr>
          <w:p w14:paraId="746317AD" w14:textId="77777777" w:rsidR="009B0440" w:rsidRPr="009B0440" w:rsidRDefault="009B0440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9B0440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9B0440" w:rsidRPr="009C54AE" w14:paraId="3F4CA600" w14:textId="77777777" w:rsidTr="00DC3089">
        <w:tc>
          <w:tcPr>
            <w:tcW w:w="9520" w:type="dxa"/>
          </w:tcPr>
          <w:p w14:paraId="6E409979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źródeł europejskiego prawa pracy. </w:t>
            </w:r>
          </w:p>
        </w:tc>
      </w:tr>
      <w:tr w:rsidR="009B0440" w:rsidRPr="009C54AE" w14:paraId="7BE9A7D7" w14:textId="77777777" w:rsidTr="00DC3089">
        <w:tc>
          <w:tcPr>
            <w:tcW w:w="9520" w:type="dxa"/>
          </w:tcPr>
          <w:p w14:paraId="7A892F54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problematyki zakresu podmiotowego europejskiego prawa pracy (pojęcie pracownika). </w:t>
            </w:r>
          </w:p>
        </w:tc>
      </w:tr>
      <w:tr w:rsidR="009B0440" w:rsidRPr="009C54AE" w14:paraId="16050EE5" w14:textId="77777777" w:rsidTr="00DC3089">
        <w:tc>
          <w:tcPr>
            <w:tcW w:w="9520" w:type="dxa"/>
          </w:tcPr>
          <w:p w14:paraId="4DD8ECE6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zasady swobody przepływu pracowników. </w:t>
            </w:r>
          </w:p>
        </w:tc>
      </w:tr>
      <w:tr w:rsidR="009B0440" w:rsidRPr="009C54AE" w14:paraId="6F8AE7FC" w14:textId="77777777" w:rsidTr="00DC3089">
        <w:tc>
          <w:tcPr>
            <w:tcW w:w="9520" w:type="dxa"/>
          </w:tcPr>
          <w:p w14:paraId="5B192AC7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instytucji delegowania pracowników w ramach swobody świadczenia usług.</w:t>
            </w:r>
          </w:p>
        </w:tc>
      </w:tr>
      <w:tr w:rsidR="009B0440" w:rsidRPr="009C54AE" w14:paraId="7E88B488" w14:textId="77777777" w:rsidTr="00DC3089">
        <w:tc>
          <w:tcPr>
            <w:tcW w:w="9520" w:type="dxa"/>
          </w:tcPr>
          <w:p w14:paraId="3EF2AAA1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zasady równego traktowania i niedyskryminacji w stosunkach pracy. </w:t>
            </w:r>
          </w:p>
        </w:tc>
      </w:tr>
      <w:tr w:rsidR="009B0440" w:rsidRPr="009C54AE" w14:paraId="7C4B6A58" w14:textId="77777777" w:rsidTr="00DC3089">
        <w:tc>
          <w:tcPr>
            <w:tcW w:w="9520" w:type="dxa"/>
          </w:tcPr>
          <w:p w14:paraId="5D82C1A3" w14:textId="1BD50180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Omówienie dyrektyw dotyczących zatrudnienia nietypowego (zatrudnienie przez agencje pracy tymczasowej, praca na czas określony, praca w niepełnym wymiarze godzin, praca zdalna)</w:t>
            </w:r>
          </w:p>
        </w:tc>
      </w:tr>
      <w:tr w:rsidR="009B0440" w:rsidRPr="009C54AE" w14:paraId="317130D5" w14:textId="77777777" w:rsidTr="00DC3089">
        <w:tc>
          <w:tcPr>
            <w:tcW w:w="9520" w:type="dxa"/>
          </w:tcPr>
          <w:p w14:paraId="743BB3E4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problematyki równowagi między czasem pracy a czasem prywatnym pracowników.</w:t>
            </w:r>
          </w:p>
        </w:tc>
      </w:tr>
      <w:tr w:rsidR="009B0440" w:rsidRPr="009C54AE" w14:paraId="5138FEC6" w14:textId="77777777" w:rsidTr="00DC3089">
        <w:tc>
          <w:tcPr>
            <w:tcW w:w="9520" w:type="dxa"/>
          </w:tcPr>
          <w:p w14:paraId="5E6B30B8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problematyki ochrony rodzicielstwa. </w:t>
            </w:r>
          </w:p>
        </w:tc>
      </w:tr>
      <w:tr w:rsidR="009B0440" w:rsidRPr="009C54AE" w14:paraId="271E3988" w14:textId="77777777" w:rsidTr="00DC3089">
        <w:tc>
          <w:tcPr>
            <w:tcW w:w="9520" w:type="dxa"/>
          </w:tcPr>
          <w:p w14:paraId="1292DC68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problematyki czasu pracy. </w:t>
            </w:r>
          </w:p>
        </w:tc>
      </w:tr>
    </w:tbl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4E0FE07" w:rsidR="00E960BB" w:rsidRPr="00B169DF" w:rsidRDefault="009B044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Analiza aktów normatywnych, dyskusja, praca w grupach, przygotowanie projektu aktu prawnego.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9B0440" w:rsidRPr="009C54AE" w14:paraId="1E924B71" w14:textId="77777777" w:rsidTr="00D416B5">
        <w:tc>
          <w:tcPr>
            <w:tcW w:w="1962" w:type="dxa"/>
            <w:vAlign w:val="center"/>
          </w:tcPr>
          <w:p w14:paraId="746870DC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5BE989D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F1A011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F968EA1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DEAAA41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B0440" w:rsidRPr="009C54AE" w14:paraId="68D57023" w14:textId="77777777" w:rsidTr="00D416B5">
        <w:tc>
          <w:tcPr>
            <w:tcW w:w="1962" w:type="dxa"/>
          </w:tcPr>
          <w:p w14:paraId="6D6500FE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>-010</w:t>
            </w:r>
          </w:p>
        </w:tc>
        <w:tc>
          <w:tcPr>
            <w:tcW w:w="5441" w:type="dxa"/>
          </w:tcPr>
          <w:p w14:paraId="56E41366" w14:textId="77777777" w:rsidR="009B0440" w:rsidRPr="00EA52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dyskusja, obserwacja w trakcie zajęć, praca zaliczeniowa</w:t>
            </w:r>
          </w:p>
        </w:tc>
        <w:tc>
          <w:tcPr>
            <w:tcW w:w="2117" w:type="dxa"/>
          </w:tcPr>
          <w:p w14:paraId="06C9051A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7CD44022" w:rsidR="00923D7D" w:rsidRPr="00B169DF" w:rsidRDefault="009B04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oceną: ustalenie oceny zaliczeniowej na podstawie ocen cząstkowych uzyskanych z pisemnego sprawdzenia wiedzy oraz aktywności studenta w trakcie zajęć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30DBB8CF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4DA547" w14:textId="77777777" w:rsidR="009B0440" w:rsidRPr="00B169DF" w:rsidRDefault="009B044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9B0440" w:rsidRPr="009C54AE" w14:paraId="1A59E3A5" w14:textId="77777777" w:rsidTr="00D416B5">
        <w:tc>
          <w:tcPr>
            <w:tcW w:w="4962" w:type="dxa"/>
            <w:vAlign w:val="center"/>
          </w:tcPr>
          <w:p w14:paraId="5D235348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F3EE166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B0440" w:rsidRPr="009C54AE" w14:paraId="7B802D35" w14:textId="77777777" w:rsidTr="00D416B5">
        <w:tc>
          <w:tcPr>
            <w:tcW w:w="4962" w:type="dxa"/>
          </w:tcPr>
          <w:p w14:paraId="057EDF67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F4D1735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9B0440" w:rsidRPr="009C54AE" w14:paraId="7CD8E682" w14:textId="77777777" w:rsidTr="00D416B5">
        <w:tc>
          <w:tcPr>
            <w:tcW w:w="4962" w:type="dxa"/>
          </w:tcPr>
          <w:p w14:paraId="7F534C40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A13926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91A310E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9B0440" w:rsidRPr="009C54AE" w14:paraId="3911A784" w14:textId="77777777" w:rsidTr="00D416B5">
        <w:tc>
          <w:tcPr>
            <w:tcW w:w="4962" w:type="dxa"/>
          </w:tcPr>
          <w:p w14:paraId="28101651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34FC78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7C62F4E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 h</w:t>
            </w:r>
          </w:p>
        </w:tc>
      </w:tr>
      <w:tr w:rsidR="009B0440" w:rsidRPr="009C54AE" w14:paraId="258AB18A" w14:textId="77777777" w:rsidTr="00D416B5">
        <w:tc>
          <w:tcPr>
            <w:tcW w:w="4962" w:type="dxa"/>
          </w:tcPr>
          <w:p w14:paraId="7554472B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D3B431E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 h</w:t>
            </w:r>
          </w:p>
        </w:tc>
      </w:tr>
      <w:tr w:rsidR="009B0440" w:rsidRPr="009C54AE" w14:paraId="6F1CD728" w14:textId="77777777" w:rsidTr="00D416B5">
        <w:tc>
          <w:tcPr>
            <w:tcW w:w="4962" w:type="dxa"/>
          </w:tcPr>
          <w:p w14:paraId="54C9B43A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913FEA5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pkt ECTS</w:t>
            </w:r>
          </w:p>
        </w:tc>
      </w:tr>
    </w:tbl>
    <w:p w14:paraId="407703DB" w14:textId="77777777" w:rsidR="009B0440" w:rsidRPr="009C54AE" w:rsidRDefault="009B0440" w:rsidP="009B044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B0440" w:rsidRPr="00487F98" w14:paraId="18165586" w14:textId="77777777" w:rsidTr="00D416B5">
        <w:trPr>
          <w:trHeight w:val="397"/>
        </w:trPr>
        <w:tc>
          <w:tcPr>
            <w:tcW w:w="7513" w:type="dxa"/>
          </w:tcPr>
          <w:p w14:paraId="60C8C181" w14:textId="3076B14C" w:rsidR="009B0440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47C75B1" w14:textId="77777777" w:rsidR="009B0440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B45931" w14:textId="77777777" w:rsidR="009B0440" w:rsidRPr="001B59B6" w:rsidRDefault="009B0440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Ludwik Florek 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Europejskie prawo pracy, Warszawa 2012.</w:t>
            </w:r>
          </w:p>
          <w:p w14:paraId="71CE72C8" w14:textId="77777777" w:rsidR="009B0440" w:rsidRPr="00487F98" w:rsidRDefault="009B0440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A.M. Świątkowski, Prawo prac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 Unii Europejskiej,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C.H.Beck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2012.</w:t>
            </w:r>
          </w:p>
        </w:tc>
      </w:tr>
      <w:tr w:rsidR="009B0440" w:rsidRPr="00613CA4" w14:paraId="169A1725" w14:textId="77777777" w:rsidTr="00D416B5">
        <w:trPr>
          <w:trHeight w:val="397"/>
        </w:trPr>
        <w:tc>
          <w:tcPr>
            <w:tcW w:w="7513" w:type="dxa"/>
          </w:tcPr>
          <w:p w14:paraId="2BDBBAB1" w14:textId="77777777" w:rsidR="009B0440" w:rsidRPr="00487F98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487F9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Literatura</w:t>
            </w:r>
            <w:proofErr w:type="spellEnd"/>
            <w:r w:rsidRPr="00487F9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487F9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uzupełniająca</w:t>
            </w:r>
            <w:proofErr w:type="spellEnd"/>
            <w:r w:rsidRPr="00487F9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: </w:t>
            </w:r>
          </w:p>
          <w:p w14:paraId="2795D6F1" w14:textId="77777777" w:rsidR="009B0440" w:rsidRPr="00487F98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</w:p>
          <w:p w14:paraId="3A63AFB2" w14:textId="77777777" w:rsidR="009B0440" w:rsidRPr="00487F98" w:rsidRDefault="009B0440" w:rsidP="009B044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</w:pPr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B. Bercusson, „European </w:t>
            </w:r>
            <w:proofErr w:type="spellStart"/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Labour</w:t>
            </w:r>
            <w:proofErr w:type="spellEnd"/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Law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”, Cambridge University Press 2012.</w:t>
            </w:r>
          </w:p>
          <w:p w14:paraId="1D5818D5" w14:textId="77777777" w:rsidR="009B0440" w:rsidRPr="00D3333C" w:rsidRDefault="009B0440" w:rsidP="009B044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87F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487F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Derlacz</w:t>
            </w:r>
            <w:proofErr w:type="spellEnd"/>
            <w:r w:rsidRPr="00487F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-Wawrowska, </w:t>
            </w:r>
            <w:proofErr w:type="spellStart"/>
            <w:r w:rsidRPr="00487F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M.L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atos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-Miłkowska,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M.Wujczyk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Kodeks pracy. Komentarz w perspektywie europejskiej i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międzynardowej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Lex/el. 2014.</w:t>
            </w:r>
          </w:p>
          <w:p w14:paraId="57BD5CB3" w14:textId="77777777" w:rsidR="009B0440" w:rsidRPr="00D3333C" w:rsidRDefault="009B0440" w:rsidP="009B044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</w:pPr>
            <w:proofErr w:type="spellStart"/>
            <w:r w:rsidRPr="00D333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A.Ludera</w:t>
            </w:r>
            <w:proofErr w:type="spellEnd"/>
            <w:r w:rsidRPr="00D333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-Ruszel, J. </w:t>
            </w:r>
            <w:proofErr w:type="spellStart"/>
            <w:r w:rsidRPr="00D333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Wratny</w:t>
            </w:r>
            <w:proofErr w:type="spellEnd"/>
            <w:r w:rsidRPr="00D333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 (eds.), New Forms of 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mployment. Current Problems and Future Challenges, Springer VS 2020. </w:t>
            </w:r>
          </w:p>
        </w:tc>
      </w:tr>
    </w:tbl>
    <w:p w14:paraId="4F011B1F" w14:textId="77777777" w:rsidR="0085747A" w:rsidRPr="00613CA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81BB9" w14:textId="77777777" w:rsidR="0036517D" w:rsidRDefault="0036517D" w:rsidP="00C16ABF">
      <w:pPr>
        <w:spacing w:after="0" w:line="240" w:lineRule="auto"/>
      </w:pPr>
      <w:r>
        <w:separator/>
      </w:r>
    </w:p>
  </w:endnote>
  <w:endnote w:type="continuationSeparator" w:id="0">
    <w:p w14:paraId="7B10E1DF" w14:textId="77777777" w:rsidR="0036517D" w:rsidRDefault="0036517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7A3EF" w14:textId="77777777" w:rsidR="0036517D" w:rsidRDefault="0036517D" w:rsidP="00C16ABF">
      <w:pPr>
        <w:spacing w:after="0" w:line="240" w:lineRule="auto"/>
      </w:pPr>
      <w:r>
        <w:separator/>
      </w:r>
    </w:p>
  </w:footnote>
  <w:footnote w:type="continuationSeparator" w:id="0">
    <w:p w14:paraId="1FE2B06F" w14:textId="77777777" w:rsidR="0036517D" w:rsidRDefault="0036517D" w:rsidP="00C16ABF">
      <w:pPr>
        <w:spacing w:after="0" w:line="240" w:lineRule="auto"/>
      </w:pPr>
      <w:r>
        <w:continuationSeparator/>
      </w:r>
    </w:p>
  </w:footnote>
  <w:footnote w:id="1">
    <w:p w14:paraId="70F77A0C" w14:textId="77777777" w:rsidR="009B0440" w:rsidRDefault="009B0440" w:rsidP="009B04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437183"/>
    <w:multiLevelType w:val="hybridMultilevel"/>
    <w:tmpl w:val="9858F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564772">
    <w:abstractNumId w:val="0"/>
  </w:num>
  <w:num w:numId="2" w16cid:durableId="998847624">
    <w:abstractNumId w:val="2"/>
  </w:num>
  <w:num w:numId="3" w16cid:durableId="8538109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850"/>
    <w:rsid w:val="002D73D4"/>
    <w:rsid w:val="002F02A3"/>
    <w:rsid w:val="002F4ABE"/>
    <w:rsid w:val="003018BA"/>
    <w:rsid w:val="0030395F"/>
    <w:rsid w:val="00305C92"/>
    <w:rsid w:val="00311705"/>
    <w:rsid w:val="00311EDD"/>
    <w:rsid w:val="003151C5"/>
    <w:rsid w:val="003343CF"/>
    <w:rsid w:val="00346FE9"/>
    <w:rsid w:val="0034759A"/>
    <w:rsid w:val="003503F6"/>
    <w:rsid w:val="003530DD"/>
    <w:rsid w:val="00363F78"/>
    <w:rsid w:val="0036517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27EB5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3CA4"/>
    <w:rsid w:val="00617230"/>
    <w:rsid w:val="00621CE1"/>
    <w:rsid w:val="00627FC9"/>
    <w:rsid w:val="00642EFF"/>
    <w:rsid w:val="00647FA8"/>
    <w:rsid w:val="00650C5F"/>
    <w:rsid w:val="00654934"/>
    <w:rsid w:val="006620D9"/>
    <w:rsid w:val="00671958"/>
    <w:rsid w:val="00675843"/>
    <w:rsid w:val="00696477"/>
    <w:rsid w:val="006C0E0D"/>
    <w:rsid w:val="006D050F"/>
    <w:rsid w:val="006D6139"/>
    <w:rsid w:val="006E5D65"/>
    <w:rsid w:val="006F1282"/>
    <w:rsid w:val="006F1FBC"/>
    <w:rsid w:val="006F31E2"/>
    <w:rsid w:val="00706544"/>
    <w:rsid w:val="007072BA"/>
    <w:rsid w:val="0071465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2C9B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0440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C3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308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30915-BAA2-41FF-955F-8DCF16DA2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822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2025-12-08T10:30:00Z</cp:lastPrinted>
  <dcterms:created xsi:type="dcterms:W3CDTF">2025-12-08T10:31:00Z</dcterms:created>
  <dcterms:modified xsi:type="dcterms:W3CDTF">2025-12-08T10:31:00Z</dcterms:modified>
</cp:coreProperties>
</file>